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79" w:rsidRPr="00635DD5" w:rsidRDefault="008F3B70" w:rsidP="0059778A">
      <w:pPr>
        <w:jc w:val="center"/>
        <w:rPr>
          <w:rFonts w:ascii="Arial" w:hAnsi="Arial" w:cs="Arial"/>
          <w:sz w:val="20"/>
        </w:rPr>
      </w:pPr>
      <w:r w:rsidRPr="00635DD5">
        <w:rPr>
          <w:rFonts w:ascii="Arial" w:hAnsi="Arial" w:cs="Arial"/>
          <w:sz w:val="20"/>
        </w:rPr>
        <w:t xml:space="preserve">Processo licitatório nº </w:t>
      </w:r>
      <w:r w:rsidR="00982D41">
        <w:rPr>
          <w:rFonts w:ascii="Arial" w:hAnsi="Arial" w:cs="Arial"/>
          <w:sz w:val="20"/>
        </w:rPr>
        <w:t>03</w:t>
      </w:r>
      <w:r w:rsidR="00543ECC" w:rsidRPr="00635DD5">
        <w:rPr>
          <w:rFonts w:ascii="Arial" w:hAnsi="Arial" w:cs="Arial"/>
          <w:sz w:val="20"/>
        </w:rPr>
        <w:t>/20</w:t>
      </w:r>
      <w:r w:rsidR="00982D41">
        <w:rPr>
          <w:rFonts w:ascii="Arial" w:hAnsi="Arial" w:cs="Arial"/>
          <w:sz w:val="20"/>
        </w:rPr>
        <w:t>20</w:t>
      </w:r>
      <w:r w:rsidR="006401E5" w:rsidRPr="00635DD5">
        <w:rPr>
          <w:rFonts w:ascii="Arial" w:hAnsi="Arial" w:cs="Arial"/>
          <w:sz w:val="20"/>
        </w:rPr>
        <w:t xml:space="preserve"> </w:t>
      </w:r>
      <w:r w:rsidR="002001DA" w:rsidRPr="00635DD5">
        <w:rPr>
          <w:rFonts w:ascii="Arial" w:hAnsi="Arial" w:cs="Arial"/>
          <w:sz w:val="20"/>
        </w:rPr>
        <w:t>–</w:t>
      </w:r>
      <w:r w:rsidR="00635DD5" w:rsidRPr="00635DD5">
        <w:rPr>
          <w:rFonts w:ascii="Arial" w:hAnsi="Arial" w:cs="Arial"/>
          <w:sz w:val="20"/>
        </w:rPr>
        <w:t xml:space="preserve"> </w:t>
      </w:r>
      <w:r w:rsidR="00982D41">
        <w:rPr>
          <w:rFonts w:ascii="Arial" w:hAnsi="Arial" w:cs="Arial"/>
          <w:sz w:val="20"/>
        </w:rPr>
        <w:t>PREGÃO Nº 03/2020</w:t>
      </w:r>
    </w:p>
    <w:p w:rsidR="00174756" w:rsidRPr="00635DD5" w:rsidRDefault="00174756" w:rsidP="00174756">
      <w:pPr>
        <w:rPr>
          <w:rFonts w:ascii="Arial" w:hAnsi="Arial" w:cs="Arial"/>
          <w:sz w:val="20"/>
          <w:lang w:eastAsia="x-none"/>
        </w:rPr>
      </w:pPr>
    </w:p>
    <w:p w:rsidR="00A71F27" w:rsidRDefault="00174756" w:rsidP="00635DD5">
      <w:pPr>
        <w:rPr>
          <w:rFonts w:ascii="Arial" w:hAnsi="Arial" w:cs="Arial"/>
          <w:sz w:val="20"/>
          <w:u w:val="single"/>
        </w:rPr>
      </w:pPr>
      <w:r w:rsidRPr="00635DD5">
        <w:rPr>
          <w:rFonts w:ascii="Arial" w:hAnsi="Arial" w:cs="Arial"/>
          <w:sz w:val="20"/>
          <w:u w:val="single"/>
        </w:rPr>
        <w:t xml:space="preserve">Levamos ao conhecimento dos interessados </w:t>
      </w:r>
      <w:r w:rsidR="00986C28" w:rsidRPr="00635DD5">
        <w:rPr>
          <w:rFonts w:ascii="Arial" w:hAnsi="Arial" w:cs="Arial"/>
          <w:sz w:val="20"/>
          <w:u w:val="single"/>
        </w:rPr>
        <w:t>a</w:t>
      </w:r>
      <w:r w:rsidR="00635DD5" w:rsidRPr="00635DD5">
        <w:rPr>
          <w:rFonts w:ascii="Arial" w:hAnsi="Arial" w:cs="Arial"/>
          <w:sz w:val="20"/>
          <w:u w:val="single"/>
        </w:rPr>
        <w:t xml:space="preserve"> retificação </w:t>
      </w:r>
      <w:r w:rsidR="00A71F27">
        <w:rPr>
          <w:rFonts w:ascii="Arial" w:hAnsi="Arial" w:cs="Arial"/>
          <w:sz w:val="20"/>
          <w:u w:val="single"/>
        </w:rPr>
        <w:t>d</w:t>
      </w:r>
      <w:r w:rsidR="00D4585E">
        <w:rPr>
          <w:rFonts w:ascii="Arial" w:hAnsi="Arial" w:cs="Arial"/>
          <w:sz w:val="20"/>
          <w:u w:val="single"/>
        </w:rPr>
        <w:t xml:space="preserve">o </w:t>
      </w:r>
      <w:r w:rsidR="00982D41">
        <w:rPr>
          <w:rFonts w:ascii="Arial" w:hAnsi="Arial" w:cs="Arial"/>
          <w:sz w:val="20"/>
          <w:u w:val="single"/>
        </w:rPr>
        <w:t>Anexo I do edital:</w:t>
      </w:r>
    </w:p>
    <w:p w:rsidR="00D4585E" w:rsidRDefault="00D4585E" w:rsidP="00635DD5">
      <w:pPr>
        <w:rPr>
          <w:rFonts w:ascii="Arial" w:hAnsi="Arial" w:cs="Arial"/>
          <w:sz w:val="20"/>
          <w:u w:val="single"/>
        </w:rPr>
      </w:pPr>
    </w:p>
    <w:p w:rsidR="00A71F27" w:rsidRDefault="00635DD5" w:rsidP="00A71F27">
      <w:pPr>
        <w:rPr>
          <w:rFonts w:ascii="Arial" w:hAnsi="Arial" w:cs="Arial"/>
          <w:b/>
          <w:bCs/>
          <w:i/>
          <w:sz w:val="20"/>
        </w:rPr>
      </w:pPr>
      <w:r w:rsidRPr="00635DD5">
        <w:rPr>
          <w:rFonts w:ascii="Arial" w:hAnsi="Arial" w:cs="Arial"/>
          <w:b/>
          <w:bCs/>
          <w:i/>
          <w:sz w:val="20"/>
        </w:rPr>
        <w:t xml:space="preserve">Onde se </w:t>
      </w:r>
      <w:proofErr w:type="spellStart"/>
      <w:r w:rsidRPr="00635DD5">
        <w:rPr>
          <w:rFonts w:ascii="Arial" w:hAnsi="Arial" w:cs="Arial"/>
          <w:b/>
          <w:bCs/>
          <w:i/>
          <w:sz w:val="20"/>
        </w:rPr>
        <w:t>le</w:t>
      </w:r>
      <w:proofErr w:type="spellEnd"/>
      <w:r w:rsidRPr="00635DD5">
        <w:rPr>
          <w:rFonts w:ascii="Arial" w:hAnsi="Arial" w:cs="Arial"/>
          <w:b/>
          <w:bCs/>
          <w:i/>
          <w:sz w:val="20"/>
        </w:rPr>
        <w:t>:</w:t>
      </w:r>
    </w:p>
    <w:p w:rsidR="00A71F27" w:rsidRDefault="00A71F27" w:rsidP="00A71F27">
      <w:pPr>
        <w:rPr>
          <w:rFonts w:ascii="Arial" w:hAnsi="Arial" w:cs="Arial"/>
          <w:b/>
          <w:bCs/>
          <w:i/>
          <w:sz w:val="20"/>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4253"/>
        <w:gridCol w:w="1503"/>
        <w:gridCol w:w="1502"/>
      </w:tblGrid>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ITEM</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QUANT.</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DESCRITIVO</w:t>
            </w:r>
          </w:p>
        </w:tc>
        <w:tc>
          <w:tcPr>
            <w:tcW w:w="150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V. UNIT.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V.  TOTAL</w:t>
            </w: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01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eastAsia="Calibri" w:hAnsi="Arial" w:cs="Arial"/>
                <w:sz w:val="20"/>
                <w:lang w:eastAsia="en-US"/>
              </w:rPr>
              <w:t>Locação de casa Cogumelo de chocolate c/ confetes, produzida em fibra de vidro medindo aproximadamente 3,20m de altura x 3,05m de comprimento x 3,05m de largura confeccionado em fibra de vidro e pintura com esmalte sintético e verniz automotivo.</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15.869,00</w:t>
            </w:r>
          </w:p>
        </w:tc>
        <w:tc>
          <w:tcPr>
            <w:tcW w:w="1502" w:type="dxa"/>
            <w:vMerge w:val="restart"/>
            <w:tcBorders>
              <w:top w:val="single" w:sz="4" w:space="0" w:color="000000"/>
              <w:left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30.078,00</w:t>
            </w: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hAnsi="Arial" w:cs="Arial"/>
                <w:color w:val="222222"/>
                <w:sz w:val="20"/>
              </w:rPr>
              <w:t>Figura bidimensional, com desenho em formato de bolacha de baunilha, produzida em PVC 10mm de espessura com impressão digital com tratamento UV aplicado em face única, medindo aproximadamente 0,50m de altura por 0,75m de largura.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318,00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hAnsi="Arial" w:cs="Arial"/>
                <w:color w:val="222222"/>
                <w:sz w:val="20"/>
              </w:rPr>
              <w:t>Figura bidimensional, com desenho em formato de bolacha de chocolate, produzida em PVC 10mm de espessura com impressão digital com tratamento UV aplicado em face única, medindo aproximadamente 0,50m de altura por 0,75m de largura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318,00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eastAsia="Calibri" w:hAnsi="Arial" w:cs="Arial"/>
                <w:sz w:val="20"/>
                <w:lang w:eastAsia="en-US"/>
              </w:rPr>
              <w:t>Figura bidimensional em forma de pirulito, produzida em PVC 10mm de espessura com impressão digital com tratamento UV, medindo aproximadamente 1,05m de altura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253,00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82D41" w:rsidRPr="00ED0C3E" w:rsidRDefault="00982D41" w:rsidP="000C2B52">
            <w:pPr>
              <w:jc w:val="both"/>
              <w:rPr>
                <w:rFonts w:ascii="Arial" w:eastAsia="Calibri" w:hAnsi="Arial" w:cs="Arial"/>
                <w:sz w:val="20"/>
                <w:lang w:eastAsia="en-US"/>
              </w:rPr>
            </w:pPr>
            <w:r w:rsidRPr="00855190">
              <w:rPr>
                <w:rFonts w:ascii="Arial" w:eastAsia="Calibri" w:hAnsi="Arial" w:cs="Arial"/>
                <w:sz w:val="20"/>
                <w:lang w:eastAsia="en-US"/>
              </w:rPr>
              <w:t>Figura bidimensional em forma de pirulito, produzida em PVC 10mm de espessura com impressão digital com tratamento UV, medindo aproximadamente 1,45m de altura.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Default="00982D41" w:rsidP="000C2B52">
            <w:pPr>
              <w:jc w:val="both"/>
              <w:rPr>
                <w:rFonts w:ascii="Calibri" w:eastAsia="Calibri" w:hAnsi="Calibri"/>
                <w:szCs w:val="24"/>
                <w:lang w:eastAsia="en-US"/>
              </w:rPr>
            </w:pPr>
            <w:r>
              <w:rPr>
                <w:rFonts w:ascii="Calibri" w:eastAsia="Calibri" w:hAnsi="Calibri"/>
                <w:szCs w:val="24"/>
                <w:lang w:eastAsia="en-US"/>
              </w:rPr>
              <w:t>398,00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RPr="00873B18"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Default="00982D41" w:rsidP="000C2B52">
            <w:pPr>
              <w:jc w:val="center"/>
              <w:rPr>
                <w:rFonts w:ascii="Calibri" w:eastAsia="Calibri" w:hAnsi="Calibri"/>
                <w:szCs w:val="24"/>
                <w:lang w:eastAsia="en-US"/>
              </w:rPr>
            </w:pPr>
            <w:r>
              <w:rPr>
                <w:rFonts w:ascii="Calibri" w:eastAsia="Calibri" w:hAnsi="Calibri"/>
                <w:szCs w:val="24"/>
                <w:lang w:eastAsia="en-US"/>
              </w:rPr>
              <w:t>1</w:t>
            </w:r>
          </w:p>
          <w:p w:rsidR="00982D41" w:rsidRPr="00E83D9D" w:rsidRDefault="00982D41" w:rsidP="000C2B52">
            <w:pPr>
              <w:jc w:val="center"/>
              <w:rPr>
                <w:rFonts w:ascii="Calibri" w:eastAsia="Calibri" w:hAnsi="Calibri"/>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873B18" w:rsidRDefault="00982D41" w:rsidP="000C2B52">
            <w:pPr>
              <w:jc w:val="both"/>
              <w:rPr>
                <w:rFonts w:ascii="Arial" w:eastAsia="Calibri" w:hAnsi="Arial" w:cs="Arial"/>
                <w:sz w:val="20"/>
                <w:lang w:eastAsia="en-US"/>
              </w:rPr>
            </w:pPr>
            <w:r w:rsidRPr="00873B18">
              <w:rPr>
                <w:rFonts w:ascii="Arial" w:eastAsia="Calibri" w:hAnsi="Arial" w:cs="Arial"/>
                <w:sz w:val="20"/>
                <w:lang w:eastAsia="en-US"/>
              </w:rPr>
              <w:t>Coelho, medindo aproximadamente 4,18m de altura x 2,80m de largura x 2,00m de profundidade, produzido em ferro redondo maciço de 1/4, 3/16 e 1/8 com pintura eletrostática branca e contorno com lâmpadas de LED branco  fio elétrico branco para o corpo e parte externa das orelhas e LED vermelho  fio elétrico vermelho transparente 2 x 0,5mm² para parte interna das orelhas, sendo o cabo  formado por 12 fios de cobre de 0,12mm². acabamentos (olhos, focinho e patinhas) em PVC 6mm.</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873B18" w:rsidRDefault="00982D41" w:rsidP="000C2B52">
            <w:pPr>
              <w:jc w:val="both"/>
              <w:rPr>
                <w:rFonts w:ascii="Arial" w:eastAsia="Calibri" w:hAnsi="Arial" w:cs="Arial"/>
                <w:sz w:val="20"/>
                <w:lang w:eastAsia="en-US"/>
              </w:rPr>
            </w:pPr>
            <w:r w:rsidRPr="00873B18">
              <w:rPr>
                <w:rFonts w:ascii="Arial" w:eastAsia="Calibri" w:hAnsi="Arial" w:cs="Arial"/>
                <w:sz w:val="20"/>
                <w:lang w:eastAsia="en-US"/>
              </w:rPr>
              <w:t>19.922,00</w:t>
            </w:r>
          </w:p>
        </w:tc>
        <w:tc>
          <w:tcPr>
            <w:tcW w:w="1502" w:type="dxa"/>
            <w:vMerge/>
            <w:tcBorders>
              <w:left w:val="single" w:sz="4" w:space="0" w:color="000000"/>
              <w:bottom w:val="single" w:sz="4" w:space="0" w:color="000000"/>
              <w:right w:val="single" w:sz="4" w:space="0" w:color="000000"/>
            </w:tcBorders>
            <w:shd w:val="clear" w:color="auto" w:fill="auto"/>
          </w:tcPr>
          <w:p w:rsidR="00982D41" w:rsidRPr="00873B18" w:rsidRDefault="00982D41" w:rsidP="000C2B52">
            <w:pPr>
              <w:jc w:val="both"/>
              <w:rPr>
                <w:rFonts w:ascii="Arial" w:eastAsia="Calibri" w:hAnsi="Arial" w:cs="Arial"/>
                <w:szCs w:val="24"/>
                <w:lang w:eastAsia="en-US"/>
              </w:rPr>
            </w:pPr>
          </w:p>
        </w:tc>
      </w:tr>
    </w:tbl>
    <w:p w:rsidR="00982D41" w:rsidRDefault="00982D41" w:rsidP="00A71F27">
      <w:pPr>
        <w:rPr>
          <w:rFonts w:ascii="Arial" w:hAnsi="Arial" w:cs="Arial"/>
          <w:b/>
          <w:bCs/>
          <w:i/>
          <w:sz w:val="20"/>
        </w:rPr>
      </w:pPr>
    </w:p>
    <w:p w:rsidR="00982D41" w:rsidRDefault="00982D41" w:rsidP="00A71F27">
      <w:pPr>
        <w:rPr>
          <w:rFonts w:ascii="Arial" w:hAnsi="Arial" w:cs="Arial"/>
          <w:b/>
          <w:bCs/>
          <w:i/>
          <w:sz w:val="20"/>
        </w:rPr>
      </w:pPr>
    </w:p>
    <w:p w:rsidR="00A71F27" w:rsidRPr="00A71F27" w:rsidRDefault="00635DD5" w:rsidP="00A71F27">
      <w:pPr>
        <w:rPr>
          <w:rFonts w:ascii="Arial" w:hAnsi="Arial" w:cs="Arial"/>
          <w:b/>
          <w:i/>
          <w:sz w:val="20"/>
        </w:rPr>
      </w:pPr>
      <w:r w:rsidRPr="00635DD5">
        <w:rPr>
          <w:rFonts w:ascii="Arial" w:hAnsi="Arial" w:cs="Arial"/>
          <w:b/>
          <w:i/>
          <w:sz w:val="20"/>
        </w:rPr>
        <w:t>Leia-se</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4253"/>
        <w:gridCol w:w="1503"/>
        <w:gridCol w:w="1502"/>
      </w:tblGrid>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lastRenderedPageBreak/>
              <w:t>ITEM</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QUANT.</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DESCRITIVO</w:t>
            </w:r>
          </w:p>
        </w:tc>
        <w:tc>
          <w:tcPr>
            <w:tcW w:w="150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V. UNIT.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b/>
                <w:szCs w:val="24"/>
                <w:lang w:eastAsia="en-US"/>
              </w:rPr>
            </w:pPr>
            <w:r w:rsidRPr="00E83D9D">
              <w:rPr>
                <w:rFonts w:ascii="Calibri" w:eastAsia="Calibri" w:hAnsi="Calibri"/>
                <w:b/>
                <w:szCs w:val="24"/>
                <w:lang w:eastAsia="en-US"/>
              </w:rPr>
              <w:t>V.  TOTAL</w:t>
            </w: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01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eastAsia="Calibri" w:hAnsi="Arial" w:cs="Arial"/>
                <w:sz w:val="20"/>
                <w:lang w:eastAsia="en-US"/>
              </w:rPr>
              <w:t>Locação de casa Cogumelo de chocolate c/ confetes, produzida em fibra de vidro medindo aproximadamente 3,20m de altura x 3,05m de comprimento x 3,05m de largura confeccionado em fibra de vidro e pintura com esmalte sintético e verniz automotivo.</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15.869,00</w:t>
            </w:r>
          </w:p>
        </w:tc>
        <w:tc>
          <w:tcPr>
            <w:tcW w:w="1502" w:type="dxa"/>
            <w:vMerge w:val="restart"/>
            <w:tcBorders>
              <w:top w:val="single" w:sz="4" w:space="0" w:color="000000"/>
              <w:left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30.078,00</w:t>
            </w: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hAnsi="Arial" w:cs="Arial"/>
                <w:color w:val="222222"/>
                <w:sz w:val="20"/>
              </w:rPr>
              <w:t>Figura bidimensional, com desenho em formato de bolacha de baunilha, produzida em PVC 10mm de espessura com impressão digital com tratamento UV aplicado em face única, medindo aproximadamente 0,50m de altura por 0,75m de largura.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318,00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hAnsi="Arial" w:cs="Arial"/>
                <w:color w:val="222222"/>
                <w:sz w:val="20"/>
              </w:rPr>
              <w:t>Figura bidimensional, com desenho em formato de bolacha de chocolate, produzida em PVC 10mm de espessura com impressão digital com tratamento UV aplicado em face única, medindo aproximadamente 0,50m de altura por 0,75m de largura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318,00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83D9D" w:rsidRDefault="00982D41" w:rsidP="000C2B52">
            <w:pPr>
              <w:jc w:val="center"/>
              <w:rPr>
                <w:rFonts w:ascii="Calibri" w:eastAsia="Calibri" w:hAnsi="Calibri"/>
                <w:szCs w:val="24"/>
                <w:lang w:eastAsia="en-US"/>
              </w:rPr>
            </w:pPr>
            <w:r w:rsidRPr="00E83D9D">
              <w:rPr>
                <w:rFonts w:ascii="Calibri" w:eastAsia="Calibri" w:hAnsi="Calibri"/>
                <w:szCs w:val="24"/>
                <w:lang w:eastAsia="en-US"/>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ED0C3E" w:rsidRDefault="00982D41" w:rsidP="000C2B52">
            <w:pPr>
              <w:jc w:val="both"/>
              <w:rPr>
                <w:rFonts w:ascii="Arial" w:eastAsia="Calibri" w:hAnsi="Arial" w:cs="Arial"/>
                <w:sz w:val="20"/>
                <w:lang w:eastAsia="en-US"/>
              </w:rPr>
            </w:pPr>
            <w:r w:rsidRPr="00ED0C3E">
              <w:rPr>
                <w:rFonts w:ascii="Arial" w:eastAsia="Calibri" w:hAnsi="Arial" w:cs="Arial"/>
                <w:sz w:val="20"/>
                <w:lang w:eastAsia="en-US"/>
              </w:rPr>
              <w:t>Figura bidimensional em forma de pirulito, produzida em PVC 10mm de espessura com impressão digital com tratamento UV, medindo aproximadamente 1,05m de altura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r>
              <w:rPr>
                <w:rFonts w:ascii="Calibri" w:eastAsia="Calibri" w:hAnsi="Calibri"/>
                <w:szCs w:val="24"/>
                <w:lang w:eastAsia="en-US"/>
              </w:rPr>
              <w:t>253,00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82D41" w:rsidRPr="00E83D9D" w:rsidRDefault="00982D41" w:rsidP="000C2B52">
            <w:pPr>
              <w:jc w:val="center"/>
              <w:rPr>
                <w:rFonts w:ascii="Calibri" w:eastAsia="Calibri" w:hAnsi="Calibri"/>
                <w:szCs w:val="24"/>
                <w:lang w:eastAsia="en-US"/>
              </w:rPr>
            </w:pPr>
            <w:r>
              <w:rPr>
                <w:rFonts w:ascii="Calibri" w:eastAsia="Calibri" w:hAnsi="Calibri"/>
                <w:szCs w:val="24"/>
                <w:lang w:eastAsia="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Default="00982D41" w:rsidP="000C2B52">
            <w:pPr>
              <w:jc w:val="center"/>
              <w:rPr>
                <w:rFonts w:ascii="Calibri" w:eastAsia="Calibri" w:hAnsi="Calibri"/>
                <w:szCs w:val="24"/>
                <w:lang w:eastAsia="en-US"/>
              </w:rPr>
            </w:pPr>
            <w:r>
              <w:rPr>
                <w:rFonts w:ascii="Calibri" w:eastAsia="Calibri" w:hAnsi="Calibri"/>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82D41" w:rsidRPr="00ED0C3E" w:rsidRDefault="00982D41" w:rsidP="000C2B52">
            <w:pPr>
              <w:jc w:val="both"/>
              <w:rPr>
                <w:rFonts w:ascii="Arial" w:eastAsia="Calibri" w:hAnsi="Arial" w:cs="Arial"/>
                <w:sz w:val="20"/>
                <w:lang w:eastAsia="en-US"/>
              </w:rPr>
            </w:pPr>
            <w:r w:rsidRPr="00855190">
              <w:rPr>
                <w:rFonts w:ascii="Arial" w:eastAsia="Calibri" w:hAnsi="Arial" w:cs="Arial"/>
                <w:sz w:val="20"/>
                <w:lang w:eastAsia="en-US"/>
              </w:rPr>
              <w:t>Figura bidimensional em forma de pirulito, produzida em PVC 10mm de espessura com impressão digital com tratamento UV, medindo aproximadamente 1,45m de altura.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Default="00982D41" w:rsidP="000C2B52">
            <w:pPr>
              <w:jc w:val="both"/>
              <w:rPr>
                <w:rFonts w:ascii="Calibri" w:eastAsia="Calibri" w:hAnsi="Calibri"/>
                <w:szCs w:val="24"/>
                <w:lang w:eastAsia="en-US"/>
              </w:rPr>
            </w:pPr>
            <w:r>
              <w:rPr>
                <w:rFonts w:ascii="Calibri" w:eastAsia="Calibri" w:hAnsi="Calibri"/>
                <w:szCs w:val="24"/>
                <w:lang w:eastAsia="en-US"/>
              </w:rPr>
              <w:t>398,00</w:t>
            </w:r>
          </w:p>
        </w:tc>
        <w:tc>
          <w:tcPr>
            <w:tcW w:w="1502" w:type="dxa"/>
            <w:vMerge/>
            <w:tcBorders>
              <w:left w:val="single" w:sz="4" w:space="0" w:color="000000"/>
              <w:right w:val="single" w:sz="4" w:space="0" w:color="000000"/>
            </w:tcBorders>
            <w:shd w:val="clear" w:color="auto" w:fill="auto"/>
          </w:tcPr>
          <w:p w:rsidR="00982D41" w:rsidRPr="00E83D9D" w:rsidRDefault="00982D41" w:rsidP="000C2B52">
            <w:pPr>
              <w:jc w:val="both"/>
              <w:rPr>
                <w:rFonts w:ascii="Calibri" w:eastAsia="Calibri" w:hAnsi="Calibri"/>
                <w:szCs w:val="24"/>
                <w:lang w:eastAsia="en-US"/>
              </w:rPr>
            </w:pPr>
          </w:p>
        </w:tc>
      </w:tr>
      <w:tr w:rsidR="00982D41" w:rsidRPr="00873B18" w:rsidTr="000C2B52">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982D41" w:rsidRDefault="00982D41" w:rsidP="000C2B52">
            <w:pPr>
              <w:jc w:val="center"/>
              <w:rPr>
                <w:rFonts w:ascii="Calibri" w:eastAsia="Calibri" w:hAnsi="Calibri"/>
                <w:i/>
                <w:iCs/>
                <w:szCs w:val="24"/>
                <w:lang w:eastAsia="en-US"/>
              </w:rPr>
            </w:pPr>
            <w:r w:rsidRPr="00982D41">
              <w:rPr>
                <w:rFonts w:ascii="Calibri" w:eastAsia="Calibri" w:hAnsi="Calibri"/>
                <w:i/>
                <w:iCs/>
                <w:szCs w:val="24"/>
                <w:lang w:eastAsia="en-US"/>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D41" w:rsidRPr="00982D41" w:rsidRDefault="00982D41" w:rsidP="000C2B52">
            <w:pPr>
              <w:jc w:val="center"/>
              <w:rPr>
                <w:rFonts w:ascii="Calibri" w:eastAsia="Calibri" w:hAnsi="Calibri"/>
                <w:i/>
                <w:iCs/>
                <w:szCs w:val="24"/>
                <w:lang w:eastAsia="en-US"/>
              </w:rPr>
            </w:pPr>
            <w:r w:rsidRPr="00982D41">
              <w:rPr>
                <w:rFonts w:ascii="Calibri" w:eastAsia="Calibri" w:hAnsi="Calibri"/>
                <w:i/>
                <w:iCs/>
                <w:szCs w:val="24"/>
                <w:lang w:eastAsia="en-US"/>
              </w:rPr>
              <w:t>1</w:t>
            </w:r>
          </w:p>
          <w:p w:rsidR="00982D41" w:rsidRPr="00982D41" w:rsidRDefault="00982D41" w:rsidP="000C2B52">
            <w:pPr>
              <w:jc w:val="center"/>
              <w:rPr>
                <w:rFonts w:ascii="Calibri" w:eastAsia="Calibri" w:hAnsi="Calibri"/>
                <w:i/>
                <w:iCs/>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82D41" w:rsidRPr="00982D41" w:rsidRDefault="00982D41" w:rsidP="000C2B52">
            <w:pPr>
              <w:jc w:val="both"/>
              <w:rPr>
                <w:rFonts w:ascii="Arial" w:eastAsia="Calibri" w:hAnsi="Arial" w:cs="Arial"/>
                <w:i/>
                <w:iCs/>
                <w:sz w:val="20"/>
                <w:lang w:eastAsia="en-US"/>
              </w:rPr>
            </w:pPr>
            <w:r w:rsidRPr="00982D41">
              <w:rPr>
                <w:rFonts w:ascii="Arial" w:eastAsia="Calibri" w:hAnsi="Arial" w:cs="Arial"/>
                <w:i/>
                <w:iCs/>
                <w:sz w:val="20"/>
                <w:lang w:eastAsia="en-US"/>
              </w:rPr>
              <w:t>Coelho, medindo aproximadamente 4,18m de altura x 2,80m de largura x 2,00m de profundidade, produzido em ferro redondo maciço de 1/4, 3/16 e 1/8 com pintura eletrostática branca e contorno com lâmpadas de LED branco  fio elétrico branco para o corpo e parte externa das orelhas e LED vermelho  fio elétrico vermelho transparente 2 x 0,5mm² para parte interna das orelhas, sendo o cabo  formado por 12 fios de cobre de 0,12mm². acabamentos (olhos, focinho e patinhas) em PVC 6mm.</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982D41" w:rsidRPr="00982D41" w:rsidRDefault="00982D41" w:rsidP="000C2B52">
            <w:pPr>
              <w:jc w:val="both"/>
              <w:rPr>
                <w:rFonts w:ascii="Arial" w:eastAsia="Calibri" w:hAnsi="Arial" w:cs="Arial"/>
                <w:i/>
                <w:iCs/>
                <w:sz w:val="20"/>
                <w:lang w:eastAsia="en-US"/>
              </w:rPr>
            </w:pPr>
            <w:r w:rsidRPr="00982D41">
              <w:rPr>
                <w:rFonts w:ascii="Arial" w:eastAsia="Calibri" w:hAnsi="Arial" w:cs="Arial"/>
                <w:i/>
                <w:iCs/>
                <w:sz w:val="20"/>
                <w:lang w:eastAsia="en-US"/>
              </w:rPr>
              <w:t>1</w:t>
            </w:r>
            <w:r w:rsidRPr="00982D41">
              <w:rPr>
                <w:rFonts w:ascii="Arial" w:eastAsia="Calibri" w:hAnsi="Arial" w:cs="Arial"/>
                <w:i/>
                <w:iCs/>
                <w:sz w:val="20"/>
                <w:lang w:eastAsia="en-US"/>
              </w:rPr>
              <w:t>2</w:t>
            </w:r>
            <w:r w:rsidRPr="00982D41">
              <w:rPr>
                <w:rFonts w:ascii="Arial" w:eastAsia="Calibri" w:hAnsi="Arial" w:cs="Arial"/>
                <w:i/>
                <w:iCs/>
                <w:sz w:val="20"/>
                <w:lang w:eastAsia="en-US"/>
              </w:rPr>
              <w:t>.922</w:t>
            </w:r>
            <w:bookmarkStart w:id="0" w:name="_GoBack"/>
            <w:bookmarkEnd w:id="0"/>
            <w:r w:rsidRPr="00982D41">
              <w:rPr>
                <w:rFonts w:ascii="Arial" w:eastAsia="Calibri" w:hAnsi="Arial" w:cs="Arial"/>
                <w:i/>
                <w:iCs/>
                <w:sz w:val="20"/>
                <w:lang w:eastAsia="en-US"/>
              </w:rPr>
              <w:t>,00</w:t>
            </w:r>
          </w:p>
        </w:tc>
        <w:tc>
          <w:tcPr>
            <w:tcW w:w="1502" w:type="dxa"/>
            <w:vMerge/>
            <w:tcBorders>
              <w:left w:val="single" w:sz="4" w:space="0" w:color="000000"/>
              <w:bottom w:val="single" w:sz="4" w:space="0" w:color="000000"/>
              <w:right w:val="single" w:sz="4" w:space="0" w:color="000000"/>
            </w:tcBorders>
            <w:shd w:val="clear" w:color="auto" w:fill="auto"/>
          </w:tcPr>
          <w:p w:rsidR="00982D41" w:rsidRPr="00873B18" w:rsidRDefault="00982D41" w:rsidP="000C2B52">
            <w:pPr>
              <w:jc w:val="both"/>
              <w:rPr>
                <w:rFonts w:ascii="Arial" w:eastAsia="Calibri" w:hAnsi="Arial" w:cs="Arial"/>
                <w:szCs w:val="24"/>
                <w:lang w:eastAsia="en-US"/>
              </w:rPr>
            </w:pPr>
          </w:p>
        </w:tc>
      </w:tr>
    </w:tbl>
    <w:p w:rsidR="00FE092E" w:rsidRPr="00635DD5" w:rsidRDefault="00FE092E" w:rsidP="00FE092E">
      <w:pPr>
        <w:tabs>
          <w:tab w:val="left" w:pos="709"/>
          <w:tab w:val="left" w:pos="851"/>
          <w:tab w:val="left" w:pos="1276"/>
        </w:tabs>
        <w:ind w:left="851" w:hanging="851"/>
        <w:jc w:val="center"/>
        <w:rPr>
          <w:rFonts w:ascii="Arial" w:hAnsi="Arial" w:cs="Arial"/>
          <w:sz w:val="20"/>
        </w:rPr>
      </w:pPr>
    </w:p>
    <w:sectPr w:rsidR="00FE092E" w:rsidRPr="00635DD5" w:rsidSect="001B34A2">
      <w:headerReference w:type="even" r:id="rId8"/>
      <w:headerReference w:type="default" r:id="rId9"/>
      <w:footerReference w:type="default" r:id="rId10"/>
      <w:pgSz w:w="11907" w:h="16840" w:code="9"/>
      <w:pgMar w:top="1701" w:right="1134" w:bottom="1701" w:left="1701" w:header="624" w:footer="62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F20" w:rsidRDefault="00915F20">
      <w:r>
        <w:separator/>
      </w:r>
    </w:p>
  </w:endnote>
  <w:endnote w:type="continuationSeparator" w:id="0">
    <w:p w:rsidR="00915F20" w:rsidRDefault="0091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F6" w:rsidRDefault="00C571F6"/>
  <w:tbl>
    <w:tblPr>
      <w:tblW w:w="10800" w:type="dxa"/>
      <w:tblInd w:w="-1010" w:type="dxa"/>
      <w:tblBorders>
        <w:top w:val="single" w:sz="4" w:space="0" w:color="auto"/>
      </w:tblBorders>
      <w:tblLayout w:type="fixed"/>
      <w:tblCellMar>
        <w:left w:w="70" w:type="dxa"/>
        <w:right w:w="70" w:type="dxa"/>
      </w:tblCellMar>
      <w:tblLook w:val="0000" w:firstRow="0" w:lastRow="0" w:firstColumn="0" w:lastColumn="0" w:noHBand="0" w:noVBand="0"/>
    </w:tblPr>
    <w:tblGrid>
      <w:gridCol w:w="8160"/>
      <w:gridCol w:w="2640"/>
    </w:tblGrid>
    <w:tr w:rsidR="00C571F6">
      <w:trPr>
        <w:cantSplit/>
        <w:trHeight w:val="1194"/>
      </w:trPr>
      <w:tc>
        <w:tcPr>
          <w:tcW w:w="8160" w:type="dxa"/>
          <w:tcBorders>
            <w:top w:val="nil"/>
            <w:bottom w:val="nil"/>
          </w:tcBorders>
          <w:vAlign w:val="bottom"/>
        </w:tcPr>
        <w:p w:rsidR="00C571F6" w:rsidRDefault="00C571F6">
          <w:pPr>
            <w:pStyle w:val="Rodap"/>
            <w:jc w:val="center"/>
            <w:rPr>
              <w:rFonts w:ascii="Arial Narrow" w:hAnsi="Arial Narrow"/>
              <w:sz w:val="18"/>
            </w:rPr>
          </w:pPr>
        </w:p>
        <w:p w:rsidR="00C571F6" w:rsidRDefault="00C571F6">
          <w:pPr>
            <w:pStyle w:val="Rodap"/>
            <w:jc w:val="center"/>
            <w:rPr>
              <w:rFonts w:ascii="Arial Narrow" w:hAnsi="Arial Narrow"/>
              <w:sz w:val="18"/>
            </w:rPr>
          </w:pPr>
        </w:p>
        <w:p w:rsidR="00C571F6" w:rsidRDefault="00C571F6">
          <w:pPr>
            <w:pStyle w:val="Rodap"/>
            <w:jc w:val="center"/>
            <w:rPr>
              <w:sz w:val="18"/>
            </w:rPr>
          </w:pPr>
          <w:r>
            <w:rPr>
              <w:sz w:val="18"/>
            </w:rPr>
            <w:t>_____________________________________________________________________________________</w:t>
          </w:r>
        </w:p>
        <w:p w:rsidR="00C571F6" w:rsidRDefault="00C571F6">
          <w:pPr>
            <w:pStyle w:val="Rodap"/>
            <w:jc w:val="center"/>
            <w:rPr>
              <w:rFonts w:ascii="Arial Narrow" w:hAnsi="Arial Narrow"/>
              <w:sz w:val="18"/>
            </w:rPr>
          </w:pPr>
          <w:r>
            <w:rPr>
              <w:rFonts w:ascii="Arial Narrow" w:hAnsi="Arial Narrow"/>
              <w:sz w:val="18"/>
            </w:rPr>
            <w:t>Fone: (49) 3537-</w:t>
          </w:r>
          <w:proofErr w:type="gramStart"/>
          <w:r>
            <w:rPr>
              <w:rFonts w:ascii="Arial Narrow" w:hAnsi="Arial Narrow"/>
              <w:sz w:val="18"/>
            </w:rPr>
            <w:t>0176  *</w:t>
          </w:r>
          <w:proofErr w:type="gramEnd"/>
          <w:r>
            <w:rPr>
              <w:rFonts w:ascii="Arial Narrow" w:hAnsi="Arial Narrow"/>
              <w:sz w:val="18"/>
            </w:rPr>
            <w:t xml:space="preserve"> Fax: 3537-0166  * Gabinete Prefeito: 3537-0200  * Praça Ministro Andréas </w:t>
          </w:r>
          <w:proofErr w:type="spellStart"/>
          <w:r>
            <w:rPr>
              <w:rFonts w:ascii="Arial Narrow" w:hAnsi="Arial Narrow"/>
              <w:sz w:val="18"/>
            </w:rPr>
            <w:t>Thaler</w:t>
          </w:r>
          <w:proofErr w:type="spellEnd"/>
          <w:r>
            <w:rPr>
              <w:rFonts w:ascii="Arial Narrow" w:hAnsi="Arial Narrow"/>
              <w:sz w:val="18"/>
            </w:rPr>
            <w:t xml:space="preserve">, 25  </w:t>
          </w:r>
        </w:p>
        <w:p w:rsidR="00C571F6" w:rsidRDefault="00C571F6">
          <w:pPr>
            <w:pStyle w:val="Rodap"/>
            <w:jc w:val="center"/>
            <w:rPr>
              <w:rFonts w:ascii="Arial Narrow" w:hAnsi="Arial Narrow"/>
              <w:sz w:val="18"/>
            </w:rPr>
          </w:pPr>
          <w:r>
            <w:rPr>
              <w:rFonts w:ascii="Arial Narrow" w:hAnsi="Arial Narrow"/>
              <w:sz w:val="18"/>
            </w:rPr>
            <w:t>* 89650-</w:t>
          </w:r>
          <w:proofErr w:type="gramStart"/>
          <w:r>
            <w:rPr>
              <w:rFonts w:ascii="Arial Narrow" w:hAnsi="Arial Narrow"/>
              <w:sz w:val="18"/>
            </w:rPr>
            <w:t>000  *</w:t>
          </w:r>
          <w:proofErr w:type="gramEnd"/>
          <w:r>
            <w:rPr>
              <w:rFonts w:ascii="Arial Narrow" w:hAnsi="Arial Narrow"/>
              <w:sz w:val="18"/>
            </w:rPr>
            <w:t xml:space="preserve"> Treze Tílias / SC  * e-mail: trezetilias@trezetilias.sc.gov.br</w:t>
          </w:r>
        </w:p>
        <w:p w:rsidR="00C571F6" w:rsidRDefault="00C571F6">
          <w:pPr>
            <w:pStyle w:val="Rodap"/>
            <w:jc w:val="center"/>
            <w:rPr>
              <w:rFonts w:ascii="Arial Narrow" w:hAnsi="Arial Narrow"/>
              <w:sz w:val="18"/>
            </w:rPr>
          </w:pPr>
          <w:r>
            <w:rPr>
              <w:rFonts w:ascii="Arial Narrow" w:hAnsi="Arial Narrow"/>
              <w:sz w:val="18"/>
            </w:rPr>
            <w:t>Site: www.trezetilias.com.br</w:t>
          </w:r>
        </w:p>
        <w:p w:rsidR="00C571F6" w:rsidRDefault="00C571F6">
          <w:pPr>
            <w:pStyle w:val="Rodap"/>
            <w:jc w:val="center"/>
            <w:rPr>
              <w:sz w:val="18"/>
            </w:rPr>
          </w:pPr>
        </w:p>
        <w:p w:rsidR="00C571F6" w:rsidRDefault="00C571F6">
          <w:pPr>
            <w:pStyle w:val="Rodap"/>
            <w:jc w:val="center"/>
            <w:rPr>
              <w:sz w:val="18"/>
            </w:rPr>
          </w:pPr>
        </w:p>
      </w:tc>
      <w:tc>
        <w:tcPr>
          <w:tcW w:w="2640" w:type="dxa"/>
          <w:tcBorders>
            <w:top w:val="nil"/>
            <w:bottom w:val="nil"/>
          </w:tcBorders>
        </w:tcPr>
        <w:p w:rsidR="00C571F6" w:rsidRDefault="00C571F6">
          <w:pPr>
            <w:pStyle w:val="Rodap"/>
            <w:jc w:val="center"/>
            <w:rPr>
              <w:sz w:val="10"/>
            </w:rPr>
          </w:pPr>
        </w:p>
        <w:p w:rsidR="00C571F6" w:rsidRDefault="00C571F6">
          <w:pPr>
            <w:pStyle w:val="Rodap"/>
            <w:jc w:val="center"/>
            <w:rPr>
              <w:sz w:val="16"/>
            </w:rPr>
          </w:pPr>
          <w:r>
            <w:object w:dxaOrig="6674"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65.25pt">
                <v:imagedata r:id="rId1" o:title=""/>
              </v:shape>
              <o:OLEObject Type="Embed" ProgID="PBrush" ShapeID="_x0000_i1025" DrawAspect="Content" ObjectID="_1643001019" r:id="rId2"/>
            </w:object>
          </w:r>
        </w:p>
      </w:tc>
    </w:tr>
  </w:tbl>
  <w:p w:rsidR="00C571F6" w:rsidRDefault="00C571F6">
    <w:pPr>
      <w:pStyle w:val="Rodap"/>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F20" w:rsidRDefault="00915F20">
      <w:r>
        <w:separator/>
      </w:r>
    </w:p>
  </w:footnote>
  <w:footnote w:type="continuationSeparator" w:id="0">
    <w:p w:rsidR="00915F20" w:rsidRDefault="0091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F6" w:rsidRDefault="00C571F6">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90" w:type="dxa"/>
      <w:tblLayout w:type="fixed"/>
      <w:tblCellMar>
        <w:left w:w="70" w:type="dxa"/>
        <w:right w:w="70" w:type="dxa"/>
      </w:tblCellMar>
      <w:tblLook w:val="01E0" w:firstRow="1" w:lastRow="1" w:firstColumn="1" w:lastColumn="1" w:noHBand="0" w:noVBand="0"/>
    </w:tblPr>
    <w:tblGrid>
      <w:gridCol w:w="1680"/>
      <w:gridCol w:w="7784"/>
    </w:tblGrid>
    <w:tr w:rsidR="00C571F6">
      <w:trPr>
        <w:trHeight w:val="1634"/>
      </w:trPr>
      <w:tc>
        <w:tcPr>
          <w:tcW w:w="1680" w:type="dxa"/>
        </w:tcPr>
        <w:p w:rsidR="00C571F6" w:rsidRDefault="00C571F6">
          <w:pPr>
            <w:pStyle w:val="Cabealho"/>
          </w:pPr>
          <w:r>
            <w:rPr>
              <w:noProof/>
            </w:rPr>
            <w:drawing>
              <wp:inline distT="0" distB="0" distL="0" distR="0" wp14:anchorId="1D3EE5F6" wp14:editId="1108C2AC">
                <wp:extent cx="955675" cy="1045210"/>
                <wp:effectExtent l="0" t="0" r="0" b="2540"/>
                <wp:docPr id="2" name="Imagem 2" descr="Logo -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1045210"/>
                        </a:xfrm>
                        <a:prstGeom prst="rect">
                          <a:avLst/>
                        </a:prstGeom>
                        <a:noFill/>
                        <a:ln>
                          <a:noFill/>
                        </a:ln>
                      </pic:spPr>
                    </pic:pic>
                  </a:graphicData>
                </a:graphic>
              </wp:inline>
            </w:drawing>
          </w:r>
        </w:p>
      </w:tc>
      <w:tc>
        <w:tcPr>
          <w:tcW w:w="7784" w:type="dxa"/>
          <w:vAlign w:val="center"/>
        </w:tcPr>
        <w:p w:rsidR="00C571F6" w:rsidRDefault="00C571F6">
          <w:pPr>
            <w:pStyle w:val="Cabealho"/>
            <w:rPr>
              <w:rFonts w:ascii="Monotype Corsiva" w:hAnsi="Monotype Corsiva"/>
              <w:b/>
              <w:sz w:val="52"/>
            </w:rPr>
          </w:pPr>
          <w:r>
            <w:rPr>
              <w:rFonts w:ascii="Monotype Corsiva" w:hAnsi="Monotype Corsiva"/>
              <w:b/>
              <w:sz w:val="52"/>
            </w:rPr>
            <w:t>Estado de Santa Catarina</w:t>
          </w:r>
        </w:p>
        <w:p w:rsidR="00C571F6" w:rsidRDefault="00C571F6">
          <w:pPr>
            <w:pStyle w:val="Cabealho"/>
            <w:rPr>
              <w:rFonts w:ascii="Arial" w:hAnsi="Arial"/>
              <w:sz w:val="28"/>
            </w:rPr>
          </w:pPr>
          <w:r>
            <w:rPr>
              <w:rFonts w:ascii="Monotype Corsiva" w:hAnsi="Monotype Corsiva"/>
              <w:b/>
              <w:sz w:val="52"/>
            </w:rPr>
            <w:t>Prefeitura Municipal de Treze Tílias</w:t>
          </w:r>
        </w:p>
      </w:tc>
    </w:tr>
  </w:tbl>
  <w:p w:rsidR="00C571F6" w:rsidRDefault="00C571F6">
    <w:pPr>
      <w:pStyle w:val="Cabealh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2" w15:restartNumberingAfterBreak="0">
    <w:nsid w:val="0D70236B"/>
    <w:multiLevelType w:val="multilevel"/>
    <w:tmpl w:val="90908A1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2FB619C8"/>
    <w:multiLevelType w:val="hybridMultilevel"/>
    <w:tmpl w:val="C46605F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6D5547"/>
    <w:multiLevelType w:val="multilevel"/>
    <w:tmpl w:val="870436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8A3FC8"/>
    <w:multiLevelType w:val="multilevel"/>
    <w:tmpl w:val="4D88E6C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57B4DB2"/>
    <w:multiLevelType w:val="multilevel"/>
    <w:tmpl w:val="3FF0360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F60E62"/>
    <w:multiLevelType w:val="multilevel"/>
    <w:tmpl w:val="F6107A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951BF0"/>
    <w:multiLevelType w:val="hybridMultilevel"/>
    <w:tmpl w:val="A8041742"/>
    <w:lvl w:ilvl="0" w:tplc="F5D0ADA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E632C5"/>
    <w:multiLevelType w:val="hybridMultilevel"/>
    <w:tmpl w:val="A8041742"/>
    <w:lvl w:ilvl="0" w:tplc="F5D0ADA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5"/>
  </w:num>
  <w:num w:numId="6">
    <w:abstractNumId w:val="4"/>
  </w:num>
  <w:num w:numId="7">
    <w:abstractNumId w:val="9"/>
  </w:num>
  <w:num w:numId="8">
    <w:abstractNumId w:val="10"/>
  </w:num>
  <w:num w:numId="9">
    <w:abstractNumId w:val="2"/>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63"/>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97"/>
    <w:rsid w:val="0001335C"/>
    <w:rsid w:val="00014DB2"/>
    <w:rsid w:val="000227CE"/>
    <w:rsid w:val="00032432"/>
    <w:rsid w:val="00036C20"/>
    <w:rsid w:val="000405F8"/>
    <w:rsid w:val="0004082A"/>
    <w:rsid w:val="00071D0D"/>
    <w:rsid w:val="000732D6"/>
    <w:rsid w:val="00083749"/>
    <w:rsid w:val="000A5146"/>
    <w:rsid w:val="000A6D18"/>
    <w:rsid w:val="000B01DF"/>
    <w:rsid w:val="000B451C"/>
    <w:rsid w:val="000B4F1B"/>
    <w:rsid w:val="000C108F"/>
    <w:rsid w:val="000D2109"/>
    <w:rsid w:val="000D2E8E"/>
    <w:rsid w:val="000D507C"/>
    <w:rsid w:val="000D7B68"/>
    <w:rsid w:val="000E3BB1"/>
    <w:rsid w:val="000F01F4"/>
    <w:rsid w:val="000F1A8B"/>
    <w:rsid w:val="000F4645"/>
    <w:rsid w:val="000F4D2D"/>
    <w:rsid w:val="000F5EEA"/>
    <w:rsid w:val="000F7518"/>
    <w:rsid w:val="00101C07"/>
    <w:rsid w:val="00104617"/>
    <w:rsid w:val="001128E7"/>
    <w:rsid w:val="001136AC"/>
    <w:rsid w:val="00114FD4"/>
    <w:rsid w:val="0013042D"/>
    <w:rsid w:val="00154E1D"/>
    <w:rsid w:val="00167899"/>
    <w:rsid w:val="00174756"/>
    <w:rsid w:val="00186141"/>
    <w:rsid w:val="00196CD2"/>
    <w:rsid w:val="001A041B"/>
    <w:rsid w:val="001A1560"/>
    <w:rsid w:val="001A6ED5"/>
    <w:rsid w:val="001B0A0C"/>
    <w:rsid w:val="001B34A2"/>
    <w:rsid w:val="001B6401"/>
    <w:rsid w:val="001C75DD"/>
    <w:rsid w:val="001E1106"/>
    <w:rsid w:val="001E6334"/>
    <w:rsid w:val="002001DA"/>
    <w:rsid w:val="00202557"/>
    <w:rsid w:val="00203BFE"/>
    <w:rsid w:val="00207053"/>
    <w:rsid w:val="002124AE"/>
    <w:rsid w:val="00213E1B"/>
    <w:rsid w:val="002473C8"/>
    <w:rsid w:val="00262D2D"/>
    <w:rsid w:val="00273219"/>
    <w:rsid w:val="0027477C"/>
    <w:rsid w:val="002806B1"/>
    <w:rsid w:val="00285164"/>
    <w:rsid w:val="00285E67"/>
    <w:rsid w:val="002C4C0C"/>
    <w:rsid w:val="002F3D7E"/>
    <w:rsid w:val="002F7355"/>
    <w:rsid w:val="00325FB8"/>
    <w:rsid w:val="00383C05"/>
    <w:rsid w:val="00386B21"/>
    <w:rsid w:val="003A51D1"/>
    <w:rsid w:val="003A628E"/>
    <w:rsid w:val="003B2F83"/>
    <w:rsid w:val="003B39F6"/>
    <w:rsid w:val="003C5DAB"/>
    <w:rsid w:val="003C78A1"/>
    <w:rsid w:val="003D0818"/>
    <w:rsid w:val="003D4D0D"/>
    <w:rsid w:val="003F47F0"/>
    <w:rsid w:val="004044F2"/>
    <w:rsid w:val="0041097E"/>
    <w:rsid w:val="0041663E"/>
    <w:rsid w:val="0042235F"/>
    <w:rsid w:val="0046657C"/>
    <w:rsid w:val="00474CC5"/>
    <w:rsid w:val="004B0440"/>
    <w:rsid w:val="004B3243"/>
    <w:rsid w:val="004C48C6"/>
    <w:rsid w:val="004D1947"/>
    <w:rsid w:val="004D6C44"/>
    <w:rsid w:val="004E5B49"/>
    <w:rsid w:val="0050589C"/>
    <w:rsid w:val="005123D7"/>
    <w:rsid w:val="00520AD9"/>
    <w:rsid w:val="00522D1A"/>
    <w:rsid w:val="005433AF"/>
    <w:rsid w:val="00543ECC"/>
    <w:rsid w:val="00544810"/>
    <w:rsid w:val="00555413"/>
    <w:rsid w:val="0056348D"/>
    <w:rsid w:val="005650FB"/>
    <w:rsid w:val="00567CF1"/>
    <w:rsid w:val="00581CAC"/>
    <w:rsid w:val="00584D76"/>
    <w:rsid w:val="00587F14"/>
    <w:rsid w:val="00597583"/>
    <w:rsid w:val="0059778A"/>
    <w:rsid w:val="005B670A"/>
    <w:rsid w:val="005B6797"/>
    <w:rsid w:val="005C4D71"/>
    <w:rsid w:val="005D660F"/>
    <w:rsid w:val="005D79F3"/>
    <w:rsid w:val="005E41D3"/>
    <w:rsid w:val="005E7EE3"/>
    <w:rsid w:val="00602CA3"/>
    <w:rsid w:val="00612AD0"/>
    <w:rsid w:val="00634473"/>
    <w:rsid w:val="00635DD5"/>
    <w:rsid w:val="006401E5"/>
    <w:rsid w:val="00642BDC"/>
    <w:rsid w:val="00650262"/>
    <w:rsid w:val="00670913"/>
    <w:rsid w:val="006A01D7"/>
    <w:rsid w:val="006B2F81"/>
    <w:rsid w:val="006B508B"/>
    <w:rsid w:val="006D289E"/>
    <w:rsid w:val="006D2E0D"/>
    <w:rsid w:val="006D3259"/>
    <w:rsid w:val="006E68AB"/>
    <w:rsid w:val="00700950"/>
    <w:rsid w:val="00701160"/>
    <w:rsid w:val="0071451E"/>
    <w:rsid w:val="00717DA7"/>
    <w:rsid w:val="007204C6"/>
    <w:rsid w:val="00723BAC"/>
    <w:rsid w:val="007307A2"/>
    <w:rsid w:val="0073248D"/>
    <w:rsid w:val="007368E8"/>
    <w:rsid w:val="0074515B"/>
    <w:rsid w:val="00745CD1"/>
    <w:rsid w:val="00752FA9"/>
    <w:rsid w:val="007534A5"/>
    <w:rsid w:val="00756883"/>
    <w:rsid w:val="00770B1A"/>
    <w:rsid w:val="00770F19"/>
    <w:rsid w:val="007A226A"/>
    <w:rsid w:val="007C2A4F"/>
    <w:rsid w:val="007C389B"/>
    <w:rsid w:val="007C57BC"/>
    <w:rsid w:val="007E02F5"/>
    <w:rsid w:val="00807EB8"/>
    <w:rsid w:val="008166B5"/>
    <w:rsid w:val="0081717C"/>
    <w:rsid w:val="0082765E"/>
    <w:rsid w:val="00833ACF"/>
    <w:rsid w:val="00867030"/>
    <w:rsid w:val="00877D8E"/>
    <w:rsid w:val="00880407"/>
    <w:rsid w:val="00880949"/>
    <w:rsid w:val="008B1EAA"/>
    <w:rsid w:val="008B1F20"/>
    <w:rsid w:val="008B42F1"/>
    <w:rsid w:val="008C0779"/>
    <w:rsid w:val="008C1035"/>
    <w:rsid w:val="008D441B"/>
    <w:rsid w:val="008D4D3A"/>
    <w:rsid w:val="008D4E3E"/>
    <w:rsid w:val="008F1250"/>
    <w:rsid w:val="008F3B70"/>
    <w:rsid w:val="008F3FDF"/>
    <w:rsid w:val="00915331"/>
    <w:rsid w:val="00915F20"/>
    <w:rsid w:val="0092607B"/>
    <w:rsid w:val="009317C0"/>
    <w:rsid w:val="00932BDF"/>
    <w:rsid w:val="00937EEE"/>
    <w:rsid w:val="00947F2B"/>
    <w:rsid w:val="00951E59"/>
    <w:rsid w:val="0095436A"/>
    <w:rsid w:val="00964CDC"/>
    <w:rsid w:val="00973E95"/>
    <w:rsid w:val="009749FF"/>
    <w:rsid w:val="0098234C"/>
    <w:rsid w:val="00982D41"/>
    <w:rsid w:val="00986C28"/>
    <w:rsid w:val="009872B9"/>
    <w:rsid w:val="009939F5"/>
    <w:rsid w:val="009A22BD"/>
    <w:rsid w:val="009A5204"/>
    <w:rsid w:val="009B1302"/>
    <w:rsid w:val="009D4DCC"/>
    <w:rsid w:val="009D5401"/>
    <w:rsid w:val="009E67E0"/>
    <w:rsid w:val="009F0259"/>
    <w:rsid w:val="009F71BF"/>
    <w:rsid w:val="00A0653C"/>
    <w:rsid w:val="00A10BD7"/>
    <w:rsid w:val="00A20E41"/>
    <w:rsid w:val="00A362B5"/>
    <w:rsid w:val="00A4500D"/>
    <w:rsid w:val="00A56DA6"/>
    <w:rsid w:val="00A6002D"/>
    <w:rsid w:val="00A65761"/>
    <w:rsid w:val="00A71F27"/>
    <w:rsid w:val="00A80EC8"/>
    <w:rsid w:val="00A93882"/>
    <w:rsid w:val="00A96937"/>
    <w:rsid w:val="00A97BA3"/>
    <w:rsid w:val="00AA4204"/>
    <w:rsid w:val="00AF34A7"/>
    <w:rsid w:val="00B0226E"/>
    <w:rsid w:val="00B14AA0"/>
    <w:rsid w:val="00B15DF0"/>
    <w:rsid w:val="00B209C8"/>
    <w:rsid w:val="00B24B0D"/>
    <w:rsid w:val="00B30CDD"/>
    <w:rsid w:val="00B40A68"/>
    <w:rsid w:val="00B53490"/>
    <w:rsid w:val="00B56E78"/>
    <w:rsid w:val="00B60DDD"/>
    <w:rsid w:val="00B6391C"/>
    <w:rsid w:val="00B72B47"/>
    <w:rsid w:val="00B761EE"/>
    <w:rsid w:val="00B76586"/>
    <w:rsid w:val="00B77F2B"/>
    <w:rsid w:val="00B967A8"/>
    <w:rsid w:val="00BA16E5"/>
    <w:rsid w:val="00BA4E5E"/>
    <w:rsid w:val="00BA6204"/>
    <w:rsid w:val="00BD73C4"/>
    <w:rsid w:val="00BE1F2E"/>
    <w:rsid w:val="00BE71FC"/>
    <w:rsid w:val="00BF0155"/>
    <w:rsid w:val="00BF5169"/>
    <w:rsid w:val="00C12ED2"/>
    <w:rsid w:val="00C22901"/>
    <w:rsid w:val="00C422E4"/>
    <w:rsid w:val="00C4271C"/>
    <w:rsid w:val="00C51328"/>
    <w:rsid w:val="00C52F20"/>
    <w:rsid w:val="00C53E36"/>
    <w:rsid w:val="00C55170"/>
    <w:rsid w:val="00C571F6"/>
    <w:rsid w:val="00C649BE"/>
    <w:rsid w:val="00C66348"/>
    <w:rsid w:val="00C75B7F"/>
    <w:rsid w:val="00C936A8"/>
    <w:rsid w:val="00CB4D6D"/>
    <w:rsid w:val="00CC6770"/>
    <w:rsid w:val="00CC7C00"/>
    <w:rsid w:val="00CD007D"/>
    <w:rsid w:val="00CE1F1F"/>
    <w:rsid w:val="00CE6C67"/>
    <w:rsid w:val="00CF086A"/>
    <w:rsid w:val="00D0408C"/>
    <w:rsid w:val="00D14E6C"/>
    <w:rsid w:val="00D23A33"/>
    <w:rsid w:val="00D3536C"/>
    <w:rsid w:val="00D358A1"/>
    <w:rsid w:val="00D361A3"/>
    <w:rsid w:val="00D37F17"/>
    <w:rsid w:val="00D4585E"/>
    <w:rsid w:val="00D75C5E"/>
    <w:rsid w:val="00D762A1"/>
    <w:rsid w:val="00D81CC1"/>
    <w:rsid w:val="00D845DA"/>
    <w:rsid w:val="00D85F85"/>
    <w:rsid w:val="00D86B72"/>
    <w:rsid w:val="00D95053"/>
    <w:rsid w:val="00DA7EB9"/>
    <w:rsid w:val="00DB7B2B"/>
    <w:rsid w:val="00DC1630"/>
    <w:rsid w:val="00DF3B72"/>
    <w:rsid w:val="00DF7D8C"/>
    <w:rsid w:val="00E045E5"/>
    <w:rsid w:val="00E05016"/>
    <w:rsid w:val="00E1376B"/>
    <w:rsid w:val="00E16717"/>
    <w:rsid w:val="00E30457"/>
    <w:rsid w:val="00E3507B"/>
    <w:rsid w:val="00E37F93"/>
    <w:rsid w:val="00E40BEA"/>
    <w:rsid w:val="00E47072"/>
    <w:rsid w:val="00E53195"/>
    <w:rsid w:val="00E55EC7"/>
    <w:rsid w:val="00E64EDF"/>
    <w:rsid w:val="00E9006D"/>
    <w:rsid w:val="00E96EC1"/>
    <w:rsid w:val="00EA30F3"/>
    <w:rsid w:val="00EB4FFF"/>
    <w:rsid w:val="00EC0CB3"/>
    <w:rsid w:val="00EE09C8"/>
    <w:rsid w:val="00EF2B41"/>
    <w:rsid w:val="00F04CE0"/>
    <w:rsid w:val="00F16E8C"/>
    <w:rsid w:val="00F174D3"/>
    <w:rsid w:val="00F33160"/>
    <w:rsid w:val="00F467C9"/>
    <w:rsid w:val="00F46ED1"/>
    <w:rsid w:val="00F544EE"/>
    <w:rsid w:val="00F57103"/>
    <w:rsid w:val="00F70993"/>
    <w:rsid w:val="00F9261D"/>
    <w:rsid w:val="00FD1B04"/>
    <w:rsid w:val="00FE092E"/>
    <w:rsid w:val="00FE50F2"/>
    <w:rsid w:val="00FE775F"/>
    <w:rsid w:val="00FF7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9CDE4"/>
  <w15:docId w15:val="{0F4C8390-C2AB-4619-950B-F8F0BFFA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D1"/>
    <w:rPr>
      <w:sz w:val="24"/>
    </w:rPr>
  </w:style>
  <w:style w:type="paragraph" w:styleId="Ttulo1">
    <w:name w:val="heading 1"/>
    <w:basedOn w:val="Normal"/>
    <w:next w:val="Normal"/>
    <w:link w:val="Ttulo1Char"/>
    <w:qFormat/>
    <w:rsid w:val="00E0501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E050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936A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32BDF"/>
    <w:pPr>
      <w:keepNext/>
      <w:ind w:right="873"/>
      <w:jc w:val="center"/>
      <w:outlineLvl w:val="3"/>
    </w:pPr>
    <w:rPr>
      <w:b/>
      <w:sz w:val="28"/>
      <w:szCs w:val="24"/>
    </w:rPr>
  </w:style>
  <w:style w:type="paragraph" w:styleId="Ttulo5">
    <w:name w:val="heading 5"/>
    <w:basedOn w:val="Normal"/>
    <w:next w:val="Normal"/>
    <w:link w:val="Ttulo5Char"/>
    <w:semiHidden/>
    <w:unhideWhenUsed/>
    <w:qFormat/>
    <w:rsid w:val="00635DD5"/>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pPr>
      <w:jc w:val="center"/>
    </w:pPr>
    <w:rPr>
      <w:b/>
      <w:bCs/>
    </w:rPr>
  </w:style>
  <w:style w:type="paragraph" w:styleId="Corpodetexto3">
    <w:name w:val="Body Text 3"/>
    <w:basedOn w:val="Normal"/>
    <w:link w:val="Corpodetexto3Char"/>
    <w:pPr>
      <w:jc w:val="both"/>
    </w:pPr>
  </w:style>
  <w:style w:type="paragraph" w:customStyle="1" w:styleId="A171172">
    <w:name w:val="_A171172"/>
    <w:basedOn w:val="Normal"/>
    <w:pPr>
      <w:widowControl w:val="0"/>
      <w:ind w:left="1440" w:firstLine="2304"/>
      <w:jc w:val="both"/>
    </w:pPr>
    <w:rPr>
      <w:snapToGrid w:val="0"/>
    </w:rPr>
  </w:style>
  <w:style w:type="character" w:customStyle="1" w:styleId="Ttulo4Char">
    <w:name w:val="Título 4 Char"/>
    <w:link w:val="Ttulo4"/>
    <w:rsid w:val="00932BDF"/>
    <w:rPr>
      <w:b/>
      <w:sz w:val="28"/>
      <w:szCs w:val="24"/>
    </w:rPr>
  </w:style>
  <w:style w:type="character" w:customStyle="1" w:styleId="Ttulo1Char">
    <w:name w:val="Título 1 Char"/>
    <w:link w:val="Ttulo1"/>
    <w:rsid w:val="00E05016"/>
    <w:rPr>
      <w:rFonts w:ascii="Cambria" w:eastAsia="Times New Roman" w:hAnsi="Cambria" w:cs="Times New Roman"/>
      <w:b/>
      <w:bCs/>
      <w:kern w:val="32"/>
      <w:sz w:val="32"/>
      <w:szCs w:val="32"/>
    </w:rPr>
  </w:style>
  <w:style w:type="character" w:customStyle="1" w:styleId="Ttulo2Char">
    <w:name w:val="Título 2 Char"/>
    <w:link w:val="Ttulo2"/>
    <w:rsid w:val="00E05016"/>
    <w:rPr>
      <w:rFonts w:ascii="Cambria" w:eastAsia="Times New Roman" w:hAnsi="Cambria" w:cs="Times New Roman"/>
      <w:b/>
      <w:bCs/>
      <w:i/>
      <w:iCs/>
      <w:sz w:val="28"/>
      <w:szCs w:val="28"/>
    </w:rPr>
  </w:style>
  <w:style w:type="paragraph" w:styleId="TextosemFormatao">
    <w:name w:val="Plain Text"/>
    <w:basedOn w:val="Normal"/>
    <w:link w:val="TextosemFormataoChar"/>
    <w:rsid w:val="00E05016"/>
    <w:rPr>
      <w:rFonts w:ascii="Courier New" w:hAnsi="Courier New" w:cs="Courier New"/>
      <w:sz w:val="20"/>
    </w:rPr>
  </w:style>
  <w:style w:type="character" w:customStyle="1" w:styleId="TextosemFormataoChar">
    <w:name w:val="Texto sem Formatação Char"/>
    <w:link w:val="TextosemFormatao"/>
    <w:rsid w:val="00E05016"/>
    <w:rPr>
      <w:rFonts w:ascii="Courier New" w:hAnsi="Courier New" w:cs="Courier New"/>
    </w:rPr>
  </w:style>
  <w:style w:type="paragraph" w:customStyle="1" w:styleId="padro">
    <w:name w:val="padro"/>
    <w:basedOn w:val="Normal"/>
    <w:rsid w:val="00E05016"/>
    <w:pPr>
      <w:spacing w:before="100" w:beforeAutospacing="1" w:after="100" w:afterAutospacing="1"/>
    </w:pPr>
    <w:rPr>
      <w:szCs w:val="24"/>
    </w:rPr>
  </w:style>
  <w:style w:type="paragraph" w:styleId="Recuodecorpodetexto">
    <w:name w:val="Body Text Indent"/>
    <w:basedOn w:val="Normal"/>
    <w:link w:val="RecuodecorpodetextoChar"/>
    <w:rsid w:val="00E05016"/>
    <w:pPr>
      <w:spacing w:after="120"/>
      <w:ind w:left="283"/>
    </w:pPr>
    <w:rPr>
      <w:rFonts w:ascii="Bookman Old Style" w:hAnsi="Bookman Old Style"/>
      <w:i/>
      <w:szCs w:val="24"/>
    </w:rPr>
  </w:style>
  <w:style w:type="character" w:customStyle="1" w:styleId="RecuodecorpodetextoChar">
    <w:name w:val="Recuo de corpo de texto Char"/>
    <w:link w:val="Recuodecorpodetexto"/>
    <w:rsid w:val="00E05016"/>
    <w:rPr>
      <w:rFonts w:ascii="Bookman Old Style" w:hAnsi="Bookman Old Style"/>
      <w:i/>
      <w:sz w:val="24"/>
      <w:szCs w:val="24"/>
    </w:rPr>
  </w:style>
  <w:style w:type="character" w:customStyle="1" w:styleId="Corpodetexto2Char">
    <w:name w:val="Corpo de texto 2 Char"/>
    <w:link w:val="Corpodetexto2"/>
    <w:rsid w:val="000F4645"/>
    <w:rPr>
      <w:b/>
      <w:bCs/>
      <w:sz w:val="24"/>
    </w:rPr>
  </w:style>
  <w:style w:type="paragraph" w:styleId="Ttulo">
    <w:name w:val="Title"/>
    <w:basedOn w:val="Normal"/>
    <w:link w:val="TtuloChar"/>
    <w:qFormat/>
    <w:rsid w:val="000F4645"/>
    <w:pPr>
      <w:jc w:val="center"/>
    </w:pPr>
    <w:rPr>
      <w:rFonts w:ascii="Bookman Old Style" w:hAnsi="Bookman Old Style"/>
      <w:b/>
      <w:sz w:val="20"/>
    </w:rPr>
  </w:style>
  <w:style w:type="character" w:customStyle="1" w:styleId="TtuloChar">
    <w:name w:val="Título Char"/>
    <w:link w:val="Ttulo"/>
    <w:rsid w:val="000F4645"/>
    <w:rPr>
      <w:rFonts w:ascii="Bookman Old Style" w:hAnsi="Bookman Old Style"/>
      <w:b/>
    </w:rPr>
  </w:style>
  <w:style w:type="character" w:customStyle="1" w:styleId="Ttulo3Char">
    <w:name w:val="Título 3 Char"/>
    <w:link w:val="Ttulo3"/>
    <w:rsid w:val="00C936A8"/>
    <w:rPr>
      <w:rFonts w:ascii="Cambria" w:eastAsia="Times New Roman" w:hAnsi="Cambria" w:cs="Times New Roman"/>
      <w:b/>
      <w:bCs/>
      <w:sz w:val="26"/>
      <w:szCs w:val="26"/>
    </w:rPr>
  </w:style>
  <w:style w:type="paragraph" w:styleId="Corpodetexto">
    <w:name w:val="Body Text"/>
    <w:basedOn w:val="Normal"/>
    <w:link w:val="CorpodetextoChar"/>
    <w:unhideWhenUsed/>
    <w:rsid w:val="00C936A8"/>
    <w:pPr>
      <w:spacing w:after="120"/>
    </w:pPr>
  </w:style>
  <w:style w:type="character" w:customStyle="1" w:styleId="CorpodetextoChar">
    <w:name w:val="Corpo de texto Char"/>
    <w:link w:val="Corpodetexto"/>
    <w:rsid w:val="00C936A8"/>
    <w:rPr>
      <w:sz w:val="24"/>
    </w:rPr>
  </w:style>
  <w:style w:type="character" w:customStyle="1" w:styleId="Corpodetexto3Char">
    <w:name w:val="Corpo de texto 3 Char"/>
    <w:link w:val="Corpodetexto3"/>
    <w:rsid w:val="00C936A8"/>
    <w:rPr>
      <w:sz w:val="24"/>
    </w:rPr>
  </w:style>
  <w:style w:type="paragraph" w:styleId="Recuodecorpodetexto3">
    <w:name w:val="Body Text Indent 3"/>
    <w:basedOn w:val="Normal"/>
    <w:link w:val="Recuodecorpodetexto3Char"/>
    <w:unhideWhenUsed/>
    <w:rsid w:val="00C936A8"/>
    <w:pPr>
      <w:spacing w:after="120"/>
      <w:ind w:left="283"/>
    </w:pPr>
    <w:rPr>
      <w:sz w:val="16"/>
      <w:szCs w:val="16"/>
    </w:rPr>
  </w:style>
  <w:style w:type="character" w:customStyle="1" w:styleId="Recuodecorpodetexto3Char">
    <w:name w:val="Recuo de corpo de texto 3 Char"/>
    <w:link w:val="Recuodecorpodetexto3"/>
    <w:rsid w:val="00C936A8"/>
    <w:rPr>
      <w:sz w:val="16"/>
      <w:szCs w:val="16"/>
    </w:rPr>
  </w:style>
  <w:style w:type="paragraph" w:customStyle="1" w:styleId="WW-Padro">
    <w:name w:val="WW-Padrão"/>
    <w:rsid w:val="00C936A8"/>
    <w:pPr>
      <w:suppressAutoHyphens/>
      <w:autoSpaceDE w:val="0"/>
    </w:pPr>
    <w:rPr>
      <w:rFonts w:ascii="Times" w:hAnsi="Times"/>
      <w:szCs w:val="24"/>
      <w:lang w:eastAsia="ar-SA"/>
    </w:rPr>
  </w:style>
  <w:style w:type="paragraph" w:customStyle="1" w:styleId="Corpodetexto21">
    <w:name w:val="Corpo de texto 21"/>
    <w:basedOn w:val="Normal"/>
    <w:rsid w:val="00C936A8"/>
    <w:pPr>
      <w:suppressAutoHyphens/>
      <w:autoSpaceDE w:val="0"/>
      <w:jc w:val="both"/>
    </w:pPr>
    <w:rPr>
      <w:rFonts w:ascii="Arial" w:hAnsi="Arial" w:cs="Arial"/>
      <w:szCs w:val="24"/>
      <w:lang w:eastAsia="ar-SA"/>
    </w:rPr>
  </w:style>
  <w:style w:type="paragraph" w:customStyle="1" w:styleId="Estilo1">
    <w:name w:val="Estilo1"/>
    <w:basedOn w:val="Normal"/>
    <w:rsid w:val="00C936A8"/>
    <w:pPr>
      <w:suppressAutoHyphens/>
      <w:spacing w:after="120" w:line="360" w:lineRule="auto"/>
      <w:ind w:left="567"/>
      <w:jc w:val="both"/>
    </w:pPr>
    <w:rPr>
      <w:sz w:val="20"/>
      <w:lang w:eastAsia="ar-SA"/>
    </w:rPr>
  </w:style>
  <w:style w:type="paragraph" w:customStyle="1" w:styleId="Corpodetexto31">
    <w:name w:val="Corpo de texto 31"/>
    <w:basedOn w:val="Normal"/>
    <w:rsid w:val="00C936A8"/>
    <w:pPr>
      <w:suppressAutoHyphens/>
      <w:jc w:val="both"/>
    </w:pPr>
    <w:rPr>
      <w:rFonts w:ascii="Arial" w:hAnsi="Arial" w:cs="Arial"/>
      <w:color w:val="FF0000"/>
      <w:lang w:eastAsia="ar-SA"/>
    </w:rPr>
  </w:style>
  <w:style w:type="character" w:customStyle="1" w:styleId="st">
    <w:name w:val="st"/>
    <w:rsid w:val="0071451E"/>
  </w:style>
  <w:style w:type="paragraph" w:customStyle="1" w:styleId="TextosemFormatao1">
    <w:name w:val="Texto sem Formatação1"/>
    <w:basedOn w:val="Normal"/>
    <w:rsid w:val="005E41D3"/>
    <w:pPr>
      <w:suppressAutoHyphens/>
    </w:pPr>
    <w:rPr>
      <w:rFonts w:ascii="Courier New" w:hAnsi="Courier New"/>
      <w:sz w:val="20"/>
      <w:lang w:eastAsia="ar-SA"/>
    </w:rPr>
  </w:style>
  <w:style w:type="table" w:styleId="Tabelacomgrade">
    <w:name w:val="Table Grid"/>
    <w:basedOn w:val="Tabelanormal"/>
    <w:uiPriority w:val="59"/>
    <w:rsid w:val="0050589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8F3FDF"/>
    <w:rPr>
      <w:rFonts w:ascii="Tahoma" w:hAnsi="Tahoma" w:cs="Tahoma"/>
      <w:sz w:val="16"/>
      <w:szCs w:val="16"/>
    </w:rPr>
  </w:style>
  <w:style w:type="character" w:customStyle="1" w:styleId="TextodebaloChar">
    <w:name w:val="Texto de balão Char"/>
    <w:basedOn w:val="Fontepargpadro"/>
    <w:link w:val="Textodebalo"/>
    <w:rsid w:val="008F3FDF"/>
    <w:rPr>
      <w:rFonts w:ascii="Tahoma" w:hAnsi="Tahoma" w:cs="Tahoma"/>
      <w:sz w:val="16"/>
      <w:szCs w:val="16"/>
    </w:rPr>
  </w:style>
  <w:style w:type="character" w:styleId="Forte">
    <w:name w:val="Strong"/>
    <w:uiPriority w:val="22"/>
    <w:qFormat/>
    <w:rsid w:val="005123D7"/>
    <w:rPr>
      <w:b/>
      <w:bCs/>
    </w:rPr>
  </w:style>
  <w:style w:type="paragraph" w:styleId="PargrafodaLista">
    <w:name w:val="List Paragraph"/>
    <w:basedOn w:val="Normal"/>
    <w:uiPriority w:val="34"/>
    <w:qFormat/>
    <w:rsid w:val="00BF0155"/>
    <w:pPr>
      <w:ind w:left="720"/>
      <w:contextualSpacing/>
    </w:pPr>
  </w:style>
  <w:style w:type="paragraph" w:styleId="Recuodecorpodetexto2">
    <w:name w:val="Body Text Indent 2"/>
    <w:basedOn w:val="Normal"/>
    <w:link w:val="Recuodecorpodetexto2Char"/>
    <w:semiHidden/>
    <w:unhideWhenUsed/>
    <w:rsid w:val="00325FB8"/>
    <w:pPr>
      <w:spacing w:after="120" w:line="480" w:lineRule="auto"/>
      <w:ind w:left="283"/>
    </w:pPr>
  </w:style>
  <w:style w:type="character" w:customStyle="1" w:styleId="Recuodecorpodetexto2Char">
    <w:name w:val="Recuo de corpo de texto 2 Char"/>
    <w:basedOn w:val="Fontepargpadro"/>
    <w:link w:val="Recuodecorpodetexto2"/>
    <w:semiHidden/>
    <w:rsid w:val="00325FB8"/>
    <w:rPr>
      <w:sz w:val="24"/>
    </w:rPr>
  </w:style>
  <w:style w:type="character" w:customStyle="1" w:styleId="Ttulo5Char">
    <w:name w:val="Título 5 Char"/>
    <w:basedOn w:val="Fontepargpadro"/>
    <w:link w:val="Ttulo5"/>
    <w:semiHidden/>
    <w:rsid w:val="00635DD5"/>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6609">
      <w:bodyDiv w:val="1"/>
      <w:marLeft w:val="0"/>
      <w:marRight w:val="0"/>
      <w:marTop w:val="0"/>
      <w:marBottom w:val="0"/>
      <w:divBdr>
        <w:top w:val="none" w:sz="0" w:space="0" w:color="auto"/>
        <w:left w:val="none" w:sz="0" w:space="0" w:color="auto"/>
        <w:bottom w:val="none" w:sz="0" w:space="0" w:color="auto"/>
        <w:right w:val="none" w:sz="0" w:space="0" w:color="auto"/>
      </w:divBdr>
    </w:div>
    <w:div w:id="79909623">
      <w:bodyDiv w:val="1"/>
      <w:marLeft w:val="0"/>
      <w:marRight w:val="0"/>
      <w:marTop w:val="0"/>
      <w:marBottom w:val="0"/>
      <w:divBdr>
        <w:top w:val="none" w:sz="0" w:space="0" w:color="auto"/>
        <w:left w:val="none" w:sz="0" w:space="0" w:color="auto"/>
        <w:bottom w:val="none" w:sz="0" w:space="0" w:color="auto"/>
        <w:right w:val="none" w:sz="0" w:space="0" w:color="auto"/>
      </w:divBdr>
    </w:div>
    <w:div w:id="348534063">
      <w:bodyDiv w:val="1"/>
      <w:marLeft w:val="0"/>
      <w:marRight w:val="0"/>
      <w:marTop w:val="0"/>
      <w:marBottom w:val="0"/>
      <w:divBdr>
        <w:top w:val="none" w:sz="0" w:space="0" w:color="auto"/>
        <w:left w:val="none" w:sz="0" w:space="0" w:color="auto"/>
        <w:bottom w:val="none" w:sz="0" w:space="0" w:color="auto"/>
        <w:right w:val="none" w:sz="0" w:space="0" w:color="auto"/>
      </w:divBdr>
    </w:div>
    <w:div w:id="392192278">
      <w:bodyDiv w:val="1"/>
      <w:marLeft w:val="0"/>
      <w:marRight w:val="0"/>
      <w:marTop w:val="0"/>
      <w:marBottom w:val="0"/>
      <w:divBdr>
        <w:top w:val="none" w:sz="0" w:space="0" w:color="auto"/>
        <w:left w:val="none" w:sz="0" w:space="0" w:color="auto"/>
        <w:bottom w:val="none" w:sz="0" w:space="0" w:color="auto"/>
        <w:right w:val="none" w:sz="0" w:space="0" w:color="auto"/>
      </w:divBdr>
    </w:div>
    <w:div w:id="425229326">
      <w:bodyDiv w:val="1"/>
      <w:marLeft w:val="0"/>
      <w:marRight w:val="0"/>
      <w:marTop w:val="0"/>
      <w:marBottom w:val="0"/>
      <w:divBdr>
        <w:top w:val="none" w:sz="0" w:space="0" w:color="auto"/>
        <w:left w:val="none" w:sz="0" w:space="0" w:color="auto"/>
        <w:bottom w:val="none" w:sz="0" w:space="0" w:color="auto"/>
        <w:right w:val="none" w:sz="0" w:space="0" w:color="auto"/>
      </w:divBdr>
    </w:div>
    <w:div w:id="559367164">
      <w:bodyDiv w:val="1"/>
      <w:marLeft w:val="0"/>
      <w:marRight w:val="0"/>
      <w:marTop w:val="0"/>
      <w:marBottom w:val="0"/>
      <w:divBdr>
        <w:top w:val="none" w:sz="0" w:space="0" w:color="auto"/>
        <w:left w:val="none" w:sz="0" w:space="0" w:color="auto"/>
        <w:bottom w:val="none" w:sz="0" w:space="0" w:color="auto"/>
        <w:right w:val="none" w:sz="0" w:space="0" w:color="auto"/>
      </w:divBdr>
    </w:div>
    <w:div w:id="594870592">
      <w:bodyDiv w:val="1"/>
      <w:marLeft w:val="0"/>
      <w:marRight w:val="0"/>
      <w:marTop w:val="0"/>
      <w:marBottom w:val="0"/>
      <w:divBdr>
        <w:top w:val="none" w:sz="0" w:space="0" w:color="auto"/>
        <w:left w:val="none" w:sz="0" w:space="0" w:color="auto"/>
        <w:bottom w:val="none" w:sz="0" w:space="0" w:color="auto"/>
        <w:right w:val="none" w:sz="0" w:space="0" w:color="auto"/>
      </w:divBdr>
    </w:div>
    <w:div w:id="599028605">
      <w:bodyDiv w:val="1"/>
      <w:marLeft w:val="0"/>
      <w:marRight w:val="0"/>
      <w:marTop w:val="0"/>
      <w:marBottom w:val="0"/>
      <w:divBdr>
        <w:top w:val="none" w:sz="0" w:space="0" w:color="auto"/>
        <w:left w:val="none" w:sz="0" w:space="0" w:color="auto"/>
        <w:bottom w:val="none" w:sz="0" w:space="0" w:color="auto"/>
        <w:right w:val="none" w:sz="0" w:space="0" w:color="auto"/>
      </w:divBdr>
    </w:div>
    <w:div w:id="620068065">
      <w:bodyDiv w:val="1"/>
      <w:marLeft w:val="0"/>
      <w:marRight w:val="0"/>
      <w:marTop w:val="0"/>
      <w:marBottom w:val="0"/>
      <w:divBdr>
        <w:top w:val="none" w:sz="0" w:space="0" w:color="auto"/>
        <w:left w:val="none" w:sz="0" w:space="0" w:color="auto"/>
        <w:bottom w:val="none" w:sz="0" w:space="0" w:color="auto"/>
        <w:right w:val="none" w:sz="0" w:space="0" w:color="auto"/>
      </w:divBdr>
      <w:divsChild>
        <w:div w:id="2007708393">
          <w:marLeft w:val="0"/>
          <w:marRight w:val="0"/>
          <w:marTop w:val="0"/>
          <w:marBottom w:val="0"/>
          <w:divBdr>
            <w:top w:val="none" w:sz="0" w:space="0" w:color="auto"/>
            <w:left w:val="none" w:sz="0" w:space="0" w:color="auto"/>
            <w:bottom w:val="none" w:sz="0" w:space="0" w:color="auto"/>
            <w:right w:val="none" w:sz="0" w:space="0" w:color="auto"/>
          </w:divBdr>
        </w:div>
      </w:divsChild>
    </w:div>
    <w:div w:id="735202067">
      <w:bodyDiv w:val="1"/>
      <w:marLeft w:val="0"/>
      <w:marRight w:val="0"/>
      <w:marTop w:val="0"/>
      <w:marBottom w:val="0"/>
      <w:divBdr>
        <w:top w:val="none" w:sz="0" w:space="0" w:color="auto"/>
        <w:left w:val="none" w:sz="0" w:space="0" w:color="auto"/>
        <w:bottom w:val="none" w:sz="0" w:space="0" w:color="auto"/>
        <w:right w:val="none" w:sz="0" w:space="0" w:color="auto"/>
      </w:divBdr>
    </w:div>
    <w:div w:id="748963724">
      <w:bodyDiv w:val="1"/>
      <w:marLeft w:val="0"/>
      <w:marRight w:val="0"/>
      <w:marTop w:val="0"/>
      <w:marBottom w:val="0"/>
      <w:divBdr>
        <w:top w:val="none" w:sz="0" w:space="0" w:color="auto"/>
        <w:left w:val="none" w:sz="0" w:space="0" w:color="auto"/>
        <w:bottom w:val="none" w:sz="0" w:space="0" w:color="auto"/>
        <w:right w:val="none" w:sz="0" w:space="0" w:color="auto"/>
      </w:divBdr>
    </w:div>
    <w:div w:id="1025906267">
      <w:bodyDiv w:val="1"/>
      <w:marLeft w:val="0"/>
      <w:marRight w:val="0"/>
      <w:marTop w:val="0"/>
      <w:marBottom w:val="0"/>
      <w:divBdr>
        <w:top w:val="none" w:sz="0" w:space="0" w:color="auto"/>
        <w:left w:val="none" w:sz="0" w:space="0" w:color="auto"/>
        <w:bottom w:val="none" w:sz="0" w:space="0" w:color="auto"/>
        <w:right w:val="none" w:sz="0" w:space="0" w:color="auto"/>
      </w:divBdr>
      <w:divsChild>
        <w:div w:id="1258560632">
          <w:marLeft w:val="0"/>
          <w:marRight w:val="0"/>
          <w:marTop w:val="0"/>
          <w:marBottom w:val="0"/>
          <w:divBdr>
            <w:top w:val="none" w:sz="0" w:space="0" w:color="auto"/>
            <w:left w:val="none" w:sz="0" w:space="0" w:color="auto"/>
            <w:bottom w:val="none" w:sz="0" w:space="0" w:color="auto"/>
            <w:right w:val="none" w:sz="0" w:space="0" w:color="auto"/>
          </w:divBdr>
        </w:div>
      </w:divsChild>
    </w:div>
    <w:div w:id="1086731776">
      <w:bodyDiv w:val="1"/>
      <w:marLeft w:val="0"/>
      <w:marRight w:val="0"/>
      <w:marTop w:val="0"/>
      <w:marBottom w:val="0"/>
      <w:divBdr>
        <w:top w:val="none" w:sz="0" w:space="0" w:color="auto"/>
        <w:left w:val="none" w:sz="0" w:space="0" w:color="auto"/>
        <w:bottom w:val="none" w:sz="0" w:space="0" w:color="auto"/>
        <w:right w:val="none" w:sz="0" w:space="0" w:color="auto"/>
      </w:divBdr>
    </w:div>
    <w:div w:id="1539389746">
      <w:bodyDiv w:val="1"/>
      <w:marLeft w:val="0"/>
      <w:marRight w:val="0"/>
      <w:marTop w:val="0"/>
      <w:marBottom w:val="0"/>
      <w:divBdr>
        <w:top w:val="none" w:sz="0" w:space="0" w:color="auto"/>
        <w:left w:val="none" w:sz="0" w:space="0" w:color="auto"/>
        <w:bottom w:val="none" w:sz="0" w:space="0" w:color="auto"/>
        <w:right w:val="none" w:sz="0" w:space="0" w:color="auto"/>
      </w:divBdr>
    </w:div>
    <w:div w:id="1763793314">
      <w:bodyDiv w:val="1"/>
      <w:marLeft w:val="0"/>
      <w:marRight w:val="0"/>
      <w:marTop w:val="0"/>
      <w:marBottom w:val="0"/>
      <w:divBdr>
        <w:top w:val="none" w:sz="0" w:space="0" w:color="auto"/>
        <w:left w:val="none" w:sz="0" w:space="0" w:color="auto"/>
        <w:bottom w:val="none" w:sz="0" w:space="0" w:color="auto"/>
        <w:right w:val="none" w:sz="0" w:space="0" w:color="auto"/>
      </w:divBdr>
    </w:div>
    <w:div w:id="1833833574">
      <w:bodyDiv w:val="1"/>
      <w:marLeft w:val="0"/>
      <w:marRight w:val="0"/>
      <w:marTop w:val="0"/>
      <w:marBottom w:val="0"/>
      <w:divBdr>
        <w:top w:val="none" w:sz="0" w:space="0" w:color="auto"/>
        <w:left w:val="none" w:sz="0" w:space="0" w:color="auto"/>
        <w:bottom w:val="none" w:sz="0" w:space="0" w:color="auto"/>
        <w:right w:val="none" w:sz="0" w:space="0" w:color="auto"/>
      </w:divBdr>
    </w:div>
    <w:div w:id="1883325983">
      <w:bodyDiv w:val="1"/>
      <w:marLeft w:val="0"/>
      <w:marRight w:val="0"/>
      <w:marTop w:val="0"/>
      <w:marBottom w:val="0"/>
      <w:divBdr>
        <w:top w:val="none" w:sz="0" w:space="0" w:color="auto"/>
        <w:left w:val="none" w:sz="0" w:space="0" w:color="auto"/>
        <w:bottom w:val="none" w:sz="0" w:space="0" w:color="auto"/>
        <w:right w:val="none" w:sz="0" w:space="0" w:color="auto"/>
      </w:divBdr>
    </w:div>
    <w:div w:id="18972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E3F6-BDCE-4DE3-9D6F-633A36B5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Sérgio</dc:creator>
  <cp:lastModifiedBy>Licitações</cp:lastModifiedBy>
  <cp:revision>2</cp:revision>
  <cp:lastPrinted>2018-03-01T11:52:00Z</cp:lastPrinted>
  <dcterms:created xsi:type="dcterms:W3CDTF">2020-02-12T11:24:00Z</dcterms:created>
  <dcterms:modified xsi:type="dcterms:W3CDTF">2020-02-12T11:24:00Z</dcterms:modified>
</cp:coreProperties>
</file>